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>УЗ ЈУБИЛЕЈ – ЗВЕЗДАРИШТЕ У БРОЈКАМА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Times New Roman" w:hAnsi="Times New Roman"/>
          <w:sz w:val="24"/>
          <w:szCs w:val="24"/>
        </w:rPr>
        <w:t xml:space="preserve">Јубилеј 15 година постојања Звездариште обележава под слоганом „Одрастање“. Сем представа у такмичарском програму које селектор Жељко Хубач препоручује за здраво и срећно одрастање, у пратећем програму је читав низ занимљивих садржаја подстицајних за одрастање и деце и оних који то више нису, али и даље желе да расту. </w:t>
      </w:r>
    </w:p>
    <w:p>
      <w:pPr>
        <w:pStyle w:val="Normal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  <w:lang w:val="sr-CS"/>
        </w:rPr>
        <w:t>На Звездаришту је</w:t>
      </w:r>
      <w:r>
        <w:rPr>
          <w:rFonts w:cs="Arial" w:ascii="Times New Roman" w:hAnsi="Times New Roman"/>
          <w:sz w:val="24"/>
          <w:szCs w:val="24"/>
        </w:rPr>
        <w:t xml:space="preserve"> у ових 15 година</w:t>
      </w:r>
      <w:r>
        <w:rPr>
          <w:rFonts w:cs="Arial" w:ascii="Times New Roman" w:hAnsi="Times New Roman"/>
          <w:sz w:val="24"/>
          <w:szCs w:val="24"/>
          <w:lang w:val="sr-CS"/>
        </w:rPr>
        <w:t xml:space="preserve"> представљено преко 200  позоришних продукција у извођењу најзначајнијих домаћих и иностраних позоришта за децу и младе</w:t>
      </w:r>
      <w:r>
        <w:rPr>
          <w:rFonts w:cs="Arial" w:ascii="Times New Roman" w:hAnsi="Times New Roman"/>
          <w:sz w:val="24"/>
          <w:szCs w:val="24"/>
        </w:rPr>
        <w:t xml:space="preserve"> из Зрењанина, Новог Сада, Ниша, Београда, </w:t>
      </w:r>
      <w:r>
        <w:rPr>
          <w:rFonts w:cs="Arial" w:ascii="Times New Roman" w:hAnsi="Times New Roman"/>
          <w:sz w:val="24"/>
          <w:szCs w:val="24"/>
          <w:lang w:val="sr-CS"/>
        </w:rPr>
        <w:t xml:space="preserve">Суботице, Вршца, </w:t>
      </w:r>
      <w:r>
        <w:rPr>
          <w:rFonts w:cs="Arial" w:ascii="Times New Roman" w:hAnsi="Times New Roman"/>
          <w:sz w:val="24"/>
          <w:szCs w:val="24"/>
        </w:rPr>
        <w:t xml:space="preserve">Kраљева, Сремске Митровице, </w:t>
      </w:r>
      <w:r>
        <w:rPr>
          <w:rFonts w:cs="Arial" w:ascii="Times New Roman" w:hAnsi="Times New Roman"/>
          <w:sz w:val="24"/>
          <w:szCs w:val="24"/>
          <w:lang w:val="sr-CS"/>
        </w:rPr>
        <w:t xml:space="preserve">Кикинде, Крушевца, </w:t>
      </w:r>
      <w:r>
        <w:rPr>
          <w:rFonts w:cs="Arial" w:ascii="Times New Roman" w:hAnsi="Times New Roman"/>
          <w:sz w:val="24"/>
          <w:szCs w:val="24"/>
          <w:lang w:val="sr-RS"/>
        </w:rPr>
        <w:t>Крагујевца,</w:t>
      </w:r>
      <w:r>
        <w:rPr>
          <w:rFonts w:cs="Arial" w:ascii="Times New Roman" w:hAnsi="Times New Roman"/>
          <w:sz w:val="24"/>
          <w:szCs w:val="24"/>
          <w:lang w:val="sr-CS"/>
        </w:rPr>
        <w:t xml:space="preserve"> Подгорице, Загреба, Осијека, Сплита, Ријеке, Вировитице, Задра, Чаковца, Бања Луке, Сарајева, Зенице, Скопља, Љубљане, Марибора, Нове Горице, Софије, Шангаја, Будимпеште, Бергама, Болоње...</w:t>
      </w:r>
    </w:p>
    <w:p>
      <w:pPr>
        <w:pStyle w:val="BodyText2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>Одржано је преко 60 програмских целина у оквиру пратећег програма (радионице, конференције, стручни скупови, округли столови, изложбе, промоције...)</w:t>
      </w:r>
    </w:p>
    <w:p>
      <w:pPr>
        <w:pStyle w:val="BodyText2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p>
      <w:pPr>
        <w:pStyle w:val="BodyText2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>Додељено преко 100 награда стручног жирија.</w:t>
      </w:r>
    </w:p>
    <w:p>
      <w:pPr>
        <w:pStyle w:val="BodyText2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p>
      <w:pPr>
        <w:pStyle w:val="BodyText2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>Дечји жири Звездаришта доделио је  50 награда.</w:t>
      </w:r>
    </w:p>
    <w:p>
      <w:pPr>
        <w:pStyle w:val="BodyText2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p>
      <w:pPr>
        <w:pStyle w:val="BodyText2"/>
        <w:rPr>
          <w:rFonts w:ascii="Times New Roman" w:hAnsi="Times New Roman" w:cs="Arial"/>
          <w:sz w:val="24"/>
          <w:szCs w:val="24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>Признање ЗВЕЗДА МЕЂУ ЗВЕЗДАМА, за трајни допринос развоју позоришта за децу и младе, додељује се од 2013. године, а добитници су:</w:t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 xml:space="preserve">Владимир Грубанов (2013.г.), </w:t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 xml:space="preserve">Донка Шпичек (2015.г.), </w:t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 xml:space="preserve">Слободанка Цаца Алексић (2016.г.), </w:t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 xml:space="preserve">Бранислав Милићевић Коцкица 2017.г.) </w:t>
      </w:r>
    </w:p>
    <w:p>
      <w:pPr>
        <w:pStyle w:val="BodyText2"/>
        <w:rPr>
          <w:rFonts w:ascii="Arial" w:hAnsi="Arial" w:cs="Arial"/>
          <w:sz w:val="22"/>
          <w:szCs w:val="22"/>
          <w:lang w:val="sr-CS"/>
        </w:rPr>
      </w:pPr>
      <w:r>
        <w:rPr>
          <w:rFonts w:cs="Arial" w:ascii="Times New Roman" w:hAnsi="Times New Roman"/>
          <w:sz w:val="24"/>
          <w:szCs w:val="24"/>
          <w:lang w:val="sr-CS"/>
        </w:rPr>
        <w:t>и ове године – Бранка Веселиновић</w:t>
      </w:r>
    </w:p>
    <w:p>
      <w:pPr>
        <w:pStyle w:val="Normal"/>
        <w:jc w:val="both"/>
        <w:rPr>
          <w:rFonts w:ascii="Times New Roman" w:hAnsi="Times New Roman" w:cs="Arial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both"/>
        <w:rPr>
          <w:rFonts w:ascii="Times New Roman" w:hAnsi="Times New Roman"/>
          <w:sz w:val="24"/>
          <w:szCs w:val="24"/>
        </w:rPr>
      </w:pPr>
      <w:r>
        <w:rPr>
          <w:rFonts w:cs="Arial" w:ascii="Times New Roman" w:hAnsi="Times New Roman"/>
          <w:sz w:val="24"/>
          <w:szCs w:val="24"/>
        </w:rPr>
        <w:t xml:space="preserve">Са поносом на досадашњих 15 успешних издања, Звездариште наставља своје одрастање. Заједно са својим сарадницима и својом публиком. </w:t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Roman Cirilic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01"/>
    <w:family w:val="roman"/>
    <w:pitch w:val="variable"/>
  </w:font>
  <w:font w:name="Arial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20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e59a4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odyText2Char" w:customStyle="1">
    <w:name w:val="Body Text 2 Char"/>
    <w:basedOn w:val="DefaultParagraphFont"/>
    <w:link w:val="BodyText2"/>
    <w:qFormat/>
    <w:rsid w:val="004b772b"/>
    <w:rPr>
      <w:rFonts w:ascii="Times Roman Cirilica" w:hAnsi="Times Roman Cirilica" w:eastAsia="Times New Roman" w:cs="Times New Roman"/>
      <w:sz w:val="24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link w:val="BodyText2Char"/>
    <w:qFormat/>
    <w:rsid w:val="004b772b"/>
    <w:pPr>
      <w:spacing w:lineRule="auto" w:line="240" w:before="0" w:after="0"/>
      <w:jc w:val="both"/>
    </w:pPr>
    <w:rPr>
      <w:rFonts w:ascii="Times Roman Cirilica" w:hAnsi="Times Roman Cirilica" w:eastAsia="Times New Roman" w:cs="Times New Roman"/>
      <w:sz w:val="24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Application>LibreOffice/6.1.0.3$Windows_X86_64 LibreOffice_project/efb621ed25068d70781dc026f7e9c5187a4decd1</Application>
  <Pages>1</Pages>
  <Words>202</Words>
  <Characters>1273</Characters>
  <CharactersWithSpaces>1472</CharactersWithSpaces>
  <Paragraphs>13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2018-11-01T22:26:00Z</dcterms:created>
  <dc:creator>Masa</dc:creator>
  <dc:description/>
  <dc:language>sr-Latn-RS</dc:language>
  <cp:lastModifiedBy/>
  <dcterms:modified xsi:type="dcterms:W3CDTF">2018-11-05T14:36:02Z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