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240" w:lineRule="auto"/>
        <w:contextualSpacing/>
        <w:jc w:val="both"/>
        <w:rPr>
          <w:rFonts w:ascii="Times New Roman" w:hAnsi="Times New Roman" w:eastAsia="Times New Roman"/>
          <w:color w:val="333333"/>
          <w:sz w:val="24"/>
          <w:szCs w:val="24"/>
        </w:rPr>
      </w:pPr>
      <w:r>
        <w:rPr>
          <w:rFonts w:ascii="Times New Roman" w:hAnsi="Times New Roman" w:eastAsia="Times New Roman"/>
          <w:color w:val="333333"/>
          <w:sz w:val="24"/>
          <w:szCs w:val="24"/>
        </w:rPr>
        <w:t xml:space="preserve">Председник Градске општине Звездара на основу овлашћења из члана 40. Статута Градске општине Звездара („Службени лист града Београда“, број 124/19 - пречишћен текст) по </w:t>
      </w:r>
      <w:r>
        <w:rPr>
          <w:rFonts w:ascii="Times New Roman" w:hAnsi="Times New Roman" w:eastAsia="Times New Roman"/>
          <w:sz w:val="24"/>
          <w:szCs w:val="24"/>
        </w:rPr>
        <w:t>предлогу Савета</w:t>
      </w:r>
      <w:r>
        <w:rPr>
          <w:rFonts w:ascii="Times New Roman" w:hAnsi="Times New Roman" w:eastAsia="Times New Roman"/>
          <w:color w:val="333333"/>
          <w:sz w:val="24"/>
          <w:szCs w:val="24"/>
        </w:rPr>
        <w:t xml:space="preserve"> Градске општине Звездара за безбедност саобраћаја на путевима о додели седишта за децу за путничка возила, расписује:</w:t>
      </w:r>
    </w:p>
    <w:p>
      <w:pPr>
        <w:spacing w:after="120" w:line="240" w:lineRule="auto"/>
        <w:contextualSpacing/>
        <w:jc w:val="center"/>
        <w:rPr>
          <w:rFonts w:ascii="Times New Roman" w:hAnsi="Times New Roman" w:eastAsia="Times New Roman"/>
          <w:color w:val="333333"/>
          <w:sz w:val="24"/>
          <w:szCs w:val="24"/>
        </w:rPr>
      </w:pPr>
    </w:p>
    <w:p>
      <w:pPr>
        <w:spacing w:after="120" w:line="240" w:lineRule="auto"/>
        <w:contextualSpacing/>
        <w:jc w:val="center"/>
        <w:rPr>
          <w:rFonts w:ascii="Times New Roman" w:hAnsi="Times New Roman" w:eastAsia="Times New Roman"/>
          <w:color w:val="333333"/>
          <w:sz w:val="24"/>
          <w:szCs w:val="24"/>
        </w:rPr>
      </w:pPr>
      <w:r>
        <w:rPr>
          <w:rFonts w:ascii="Times New Roman" w:hAnsi="Times New Roman" w:eastAsia="Times New Roman"/>
          <w:color w:val="333333"/>
          <w:sz w:val="24"/>
          <w:szCs w:val="24"/>
        </w:rPr>
        <w:t>ЈАВНИ ПОЗИВ</w:t>
      </w:r>
      <w:r>
        <w:rPr>
          <w:rFonts w:hint="default" w:ascii="Times New Roman" w:hAnsi="Times New Roman" w:eastAsia="Times New Roman"/>
          <w:color w:val="333333"/>
          <w:sz w:val="24"/>
          <w:szCs w:val="24"/>
          <w:lang w:val="sr-Cyrl-RS"/>
        </w:rPr>
        <w:t xml:space="preserve"> </w:t>
      </w:r>
      <w:r>
        <w:rPr>
          <w:rFonts w:ascii="Times New Roman" w:hAnsi="Times New Roman" w:eastAsia="Times New Roman"/>
          <w:color w:val="333333"/>
          <w:sz w:val="24"/>
          <w:szCs w:val="24"/>
        </w:rPr>
        <w:t xml:space="preserve">ЗА ПОДНОШЕЊЕ ПРИЈАВА ЗА ДОДЕЛУ СЕДИШТА ЗА ДЕЦУ ЗА ПУТНИЧКА ВОЗИЛА У СКЛАДУ СА ЗАКОНОМ О БЕЗБЕДНОСТИ САОБРАЋАЈА </w:t>
      </w:r>
    </w:p>
    <w:p>
      <w:pPr>
        <w:spacing w:after="120" w:line="240" w:lineRule="auto"/>
        <w:contextualSpacing/>
        <w:jc w:val="center"/>
        <w:rPr>
          <w:rFonts w:ascii="Times New Roman" w:hAnsi="Times New Roman" w:eastAsia="Times New Roman"/>
          <w:color w:val="333333"/>
          <w:sz w:val="24"/>
          <w:szCs w:val="24"/>
        </w:rPr>
      </w:pPr>
    </w:p>
    <w:p>
      <w:pPr>
        <w:spacing w:after="120" w:line="240" w:lineRule="auto"/>
        <w:contextualSpacing/>
        <w:jc w:val="center"/>
        <w:rPr>
          <w:rFonts w:ascii="Times New Roman" w:hAnsi="Times New Roman" w:eastAsia="Times New Roman"/>
          <w:color w:val="333333"/>
          <w:sz w:val="24"/>
          <w:szCs w:val="24"/>
        </w:rPr>
      </w:pPr>
      <w:r>
        <w:rPr>
          <w:rFonts w:ascii="Times New Roman" w:hAnsi="Times New Roman" w:eastAsia="Times New Roman"/>
          <w:color w:val="333333"/>
          <w:sz w:val="24"/>
          <w:szCs w:val="24"/>
        </w:rPr>
        <w:t>1.</w:t>
      </w:r>
    </w:p>
    <w:p>
      <w:pPr>
        <w:spacing w:after="120" w:line="240" w:lineRule="auto"/>
        <w:contextualSpacing/>
        <w:jc w:val="both"/>
        <w:rPr>
          <w:rFonts w:ascii="Times New Roman" w:hAnsi="Times New Roman" w:eastAsia="Times New Roman"/>
          <w:color w:val="333333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/>
          <w:color w:val="333333"/>
          <w:sz w:val="24"/>
          <w:szCs w:val="24"/>
        </w:rPr>
      </w:pPr>
      <w:r>
        <w:rPr>
          <w:rFonts w:ascii="Times New Roman" w:hAnsi="Times New Roman" w:eastAsia="Times New Roman"/>
          <w:color w:val="333333"/>
          <w:sz w:val="24"/>
          <w:szCs w:val="24"/>
        </w:rPr>
        <w:t xml:space="preserve">Позивају се родитељи деце рођене </w:t>
      </w:r>
      <w:r>
        <w:rPr>
          <w:rFonts w:ascii="Times New Roman" w:hAnsi="Times New Roman" w:eastAsia="Times New Roman"/>
          <w:sz w:val="24"/>
          <w:szCs w:val="24"/>
        </w:rPr>
        <w:t>2015.</w:t>
      </w:r>
      <w:r>
        <w:rPr>
          <w:rFonts w:ascii="Times New Roman" w:hAnsi="Times New Roman" w:eastAsia="Times New Roman"/>
          <w:color w:val="333333"/>
          <w:sz w:val="24"/>
          <w:szCs w:val="24"/>
        </w:rPr>
        <w:t xml:space="preserve"> године и млађе, који живе на територији Градске општине Звездара, да поднесу пријаву за доделу бесплатних седишта за децу за путничка возила.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/>
          <w:color w:val="333333"/>
          <w:sz w:val="24"/>
          <w:szCs w:val="24"/>
        </w:rPr>
      </w:pPr>
      <w:r>
        <w:rPr>
          <w:rFonts w:ascii="Times New Roman" w:hAnsi="Times New Roman" w:eastAsia="Times New Roman"/>
          <w:color w:val="333333"/>
          <w:sz w:val="24"/>
          <w:szCs w:val="24"/>
        </w:rPr>
        <w:t>Седишта за децу за путничка возила су следећих карактеристика: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color w:val="333333"/>
          <w:sz w:val="24"/>
          <w:szCs w:val="24"/>
        </w:rPr>
      </w:pPr>
      <w:r>
        <w:rPr>
          <w:rFonts w:ascii="Times New Roman" w:hAnsi="Times New Roman" w:eastAsia="Times New Roman"/>
          <w:color w:val="333333"/>
          <w:sz w:val="24"/>
          <w:szCs w:val="24"/>
        </w:rPr>
        <w:t>- намењена су за децу групе 1/2/3, 9-36 кг;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/>
          <w:color w:val="333333"/>
          <w:sz w:val="24"/>
          <w:szCs w:val="24"/>
        </w:rPr>
      </w:pPr>
      <w:r>
        <w:rPr>
          <w:rFonts w:ascii="Times New Roman" w:hAnsi="Times New Roman" w:eastAsia="Times New Roman"/>
          <w:color w:val="333333"/>
          <w:sz w:val="24"/>
          <w:szCs w:val="24"/>
        </w:rPr>
        <w:t>- произведенa у складу са европским стандардима</w:t>
      </w:r>
      <w:r>
        <w:rPr>
          <w:rFonts w:hint="default" w:ascii="Times New Roman" w:hAnsi="Times New Roman" w:eastAsia="Times New Roman"/>
          <w:color w:val="333333"/>
          <w:sz w:val="24"/>
          <w:szCs w:val="24"/>
          <w:lang w:val="sr-Cyrl-RS"/>
        </w:rPr>
        <w:t xml:space="preserve"> </w:t>
      </w:r>
      <w:r>
        <w:rPr>
          <w:rFonts w:ascii="Times New Roman" w:hAnsi="Times New Roman" w:eastAsia="Times New Roman"/>
          <w:color w:val="333333"/>
          <w:sz w:val="24"/>
          <w:szCs w:val="24"/>
        </w:rPr>
        <w:t>ECE R</w:t>
      </w:r>
      <w:r>
        <w:rPr>
          <w:rFonts w:hint="default" w:ascii="Times New Roman" w:hAnsi="Times New Roman" w:eastAsia="Times New Roman"/>
          <w:color w:val="333333"/>
          <w:sz w:val="24"/>
          <w:szCs w:val="24"/>
          <w:lang w:val="sr-Cyrl-RS"/>
        </w:rPr>
        <w:t xml:space="preserve"> </w:t>
      </w:r>
      <w:r>
        <w:rPr>
          <w:rFonts w:ascii="Times New Roman" w:hAnsi="Times New Roman" w:eastAsia="Times New Roman"/>
          <w:color w:val="333333"/>
          <w:sz w:val="24"/>
          <w:szCs w:val="24"/>
        </w:rPr>
        <w:t>44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/>
          <w:color w:val="333333"/>
          <w:sz w:val="24"/>
          <w:szCs w:val="24"/>
        </w:rPr>
      </w:pPr>
      <w:r>
        <w:rPr>
          <w:rFonts w:ascii="Times New Roman" w:hAnsi="Times New Roman" w:eastAsia="Times New Roman"/>
          <w:color w:val="333333"/>
          <w:sz w:val="24"/>
          <w:szCs w:val="24"/>
        </w:rPr>
        <w:t>- сигурносни систем са 5 тачака везивања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/>
          <w:color w:val="333333"/>
          <w:sz w:val="24"/>
          <w:szCs w:val="24"/>
        </w:rPr>
      </w:pPr>
      <w:r>
        <w:rPr>
          <w:rFonts w:ascii="Times New Roman" w:hAnsi="Times New Roman" w:eastAsia="Times New Roman"/>
          <w:color w:val="333333"/>
          <w:sz w:val="24"/>
          <w:szCs w:val="24"/>
        </w:rPr>
        <w:t>- наслон подесив по висини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/>
          <w:color w:val="333333"/>
          <w:sz w:val="24"/>
          <w:szCs w:val="24"/>
        </w:rPr>
      </w:pPr>
      <w:r>
        <w:rPr>
          <w:rFonts w:ascii="Times New Roman" w:hAnsi="Times New Roman" w:eastAsia="Times New Roman"/>
          <w:color w:val="333333"/>
          <w:sz w:val="24"/>
          <w:szCs w:val="24"/>
        </w:rPr>
        <w:t>- рамени појасеви</w:t>
      </w:r>
      <w:r>
        <w:rPr>
          <w:rFonts w:hint="default" w:ascii="Times New Roman" w:hAnsi="Times New Roman" w:eastAsia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eastAsia="Times New Roman"/>
          <w:color w:val="333333"/>
          <w:sz w:val="24"/>
          <w:szCs w:val="24"/>
        </w:rPr>
        <w:t>x</w:t>
      </w:r>
      <w:r>
        <w:rPr>
          <w:rFonts w:hint="default" w:ascii="Times New Roman" w:hAnsi="Times New Roman" w:eastAsia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eastAsia="Times New Roman"/>
          <w:color w:val="333333"/>
          <w:sz w:val="24"/>
          <w:szCs w:val="24"/>
        </w:rPr>
        <w:t>2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/>
          <w:color w:val="333333"/>
          <w:sz w:val="24"/>
          <w:szCs w:val="24"/>
        </w:rPr>
      </w:pPr>
      <w:r>
        <w:rPr>
          <w:rFonts w:ascii="Times New Roman" w:hAnsi="Times New Roman" w:eastAsia="Times New Roman"/>
          <w:color w:val="333333"/>
          <w:sz w:val="24"/>
          <w:szCs w:val="24"/>
        </w:rPr>
        <w:t>- међуножни каиш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/>
          <w:color w:val="333333"/>
          <w:sz w:val="24"/>
          <w:szCs w:val="24"/>
        </w:rPr>
      </w:pPr>
      <w:r>
        <w:rPr>
          <w:rFonts w:ascii="Times New Roman" w:hAnsi="Times New Roman" w:eastAsia="Times New Roman"/>
          <w:color w:val="333333"/>
          <w:sz w:val="24"/>
          <w:szCs w:val="24"/>
        </w:rPr>
        <w:t>- копча појаса аутоседишта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/>
          <w:color w:val="333333"/>
          <w:sz w:val="24"/>
          <w:szCs w:val="24"/>
        </w:rPr>
      </w:pPr>
      <w:r>
        <w:rPr>
          <w:rFonts w:ascii="Times New Roman" w:hAnsi="Times New Roman" w:eastAsia="Times New Roman"/>
          <w:color w:val="333333"/>
          <w:sz w:val="24"/>
          <w:szCs w:val="24"/>
        </w:rPr>
        <w:t>- каиш за прилагођавање</w:t>
      </w:r>
      <w:r>
        <w:rPr>
          <w:rFonts w:hint="default" w:ascii="Times New Roman" w:hAnsi="Times New Roman" w:eastAsia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eastAsia="Times New Roman"/>
          <w:color w:val="333333"/>
          <w:sz w:val="24"/>
          <w:szCs w:val="24"/>
        </w:rPr>
        <w:t>x</w:t>
      </w:r>
      <w:r>
        <w:rPr>
          <w:rFonts w:hint="default" w:ascii="Times New Roman" w:hAnsi="Times New Roman" w:eastAsia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eastAsia="Times New Roman"/>
          <w:color w:val="333333"/>
          <w:sz w:val="24"/>
          <w:szCs w:val="24"/>
        </w:rPr>
        <w:t>2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/>
          <w:color w:val="333333"/>
          <w:sz w:val="24"/>
          <w:szCs w:val="24"/>
        </w:rPr>
      </w:pPr>
      <w:r>
        <w:rPr>
          <w:rFonts w:ascii="Times New Roman" w:hAnsi="Times New Roman" w:eastAsia="Times New Roman"/>
          <w:color w:val="333333"/>
          <w:sz w:val="24"/>
          <w:szCs w:val="24"/>
        </w:rPr>
        <w:t>- регулатор дужине појаса</w:t>
      </w:r>
      <w:r>
        <w:rPr>
          <w:rFonts w:hint="default" w:ascii="Times New Roman" w:hAnsi="Times New Roman" w:eastAsia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eastAsia="Times New Roman"/>
          <w:color w:val="333333"/>
          <w:sz w:val="24"/>
          <w:szCs w:val="24"/>
        </w:rPr>
        <w:t>x</w:t>
      </w:r>
      <w:r>
        <w:rPr>
          <w:rFonts w:hint="default" w:ascii="Times New Roman" w:hAnsi="Times New Roman" w:eastAsia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eastAsia="Times New Roman"/>
          <w:color w:val="333333"/>
          <w:sz w:val="24"/>
          <w:szCs w:val="24"/>
        </w:rPr>
        <w:t>2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/>
          <w:color w:val="333333"/>
          <w:sz w:val="24"/>
          <w:szCs w:val="24"/>
        </w:rPr>
      </w:pPr>
      <w:r>
        <w:rPr>
          <w:rFonts w:ascii="Times New Roman" w:hAnsi="Times New Roman" w:eastAsia="Times New Roman"/>
          <w:color w:val="333333"/>
          <w:sz w:val="24"/>
          <w:szCs w:val="24"/>
        </w:rPr>
        <w:t>- штитници рамених каишева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/>
          <w:color w:val="333333"/>
          <w:sz w:val="24"/>
          <w:szCs w:val="24"/>
        </w:rPr>
      </w:pPr>
      <w:r>
        <w:rPr>
          <w:rFonts w:ascii="Times New Roman" w:hAnsi="Times New Roman" w:eastAsia="Times New Roman"/>
          <w:color w:val="333333"/>
          <w:sz w:val="24"/>
          <w:szCs w:val="24"/>
        </w:rPr>
        <w:t>- заштита од бочних удара</w:t>
      </w:r>
    </w:p>
    <w:p>
      <w:pPr>
        <w:spacing w:after="120" w:line="240" w:lineRule="auto"/>
        <w:contextualSpacing/>
        <w:jc w:val="center"/>
        <w:rPr>
          <w:rFonts w:ascii="Times New Roman" w:hAnsi="Times New Roman" w:eastAsia="Times New Roman"/>
          <w:color w:val="333333"/>
          <w:sz w:val="24"/>
          <w:szCs w:val="24"/>
        </w:rPr>
      </w:pPr>
    </w:p>
    <w:p>
      <w:pPr>
        <w:spacing w:after="120" w:line="240" w:lineRule="auto"/>
        <w:contextualSpacing/>
        <w:jc w:val="center"/>
        <w:rPr>
          <w:rFonts w:ascii="Times New Roman" w:hAnsi="Times New Roman" w:eastAsia="Times New Roman"/>
          <w:color w:val="333333"/>
          <w:sz w:val="24"/>
          <w:szCs w:val="24"/>
        </w:rPr>
      </w:pPr>
      <w:r>
        <w:rPr>
          <w:rFonts w:ascii="Times New Roman" w:hAnsi="Times New Roman" w:eastAsia="Times New Roman"/>
          <w:color w:val="333333"/>
          <w:sz w:val="24"/>
          <w:szCs w:val="24"/>
        </w:rPr>
        <w:t>2.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/>
          <w:color w:val="333333"/>
          <w:sz w:val="24"/>
          <w:szCs w:val="24"/>
        </w:rPr>
      </w:pPr>
      <w:bookmarkStart w:id="0" w:name="_Hlk132071207"/>
      <w:r>
        <w:rPr>
          <w:rFonts w:ascii="Times New Roman" w:hAnsi="Times New Roman" w:eastAsia="Times New Roman"/>
          <w:color w:val="333333"/>
          <w:sz w:val="24"/>
          <w:szCs w:val="24"/>
        </w:rPr>
        <w:t>Критеријуми за доделу седишта: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/>
          <w:color w:val="333333"/>
          <w:sz w:val="24"/>
          <w:szCs w:val="24"/>
        </w:rPr>
      </w:pPr>
      <w:r>
        <w:rPr>
          <w:rFonts w:ascii="Times New Roman" w:hAnsi="Times New Roman" w:eastAsia="Times New Roman"/>
          <w:color w:val="333333"/>
          <w:sz w:val="24"/>
          <w:szCs w:val="24"/>
        </w:rPr>
        <w:t xml:space="preserve">-Подносилац пријаве има дете рођено календарске </w:t>
      </w:r>
      <w:r>
        <w:rPr>
          <w:rFonts w:ascii="Times New Roman" w:hAnsi="Times New Roman" w:eastAsia="Times New Roman"/>
          <w:sz w:val="24"/>
          <w:szCs w:val="24"/>
        </w:rPr>
        <w:t>2015.</w:t>
      </w:r>
      <w:r>
        <w:rPr>
          <w:rFonts w:ascii="Times New Roman" w:hAnsi="Times New Roman" w:eastAsia="Times New Roman"/>
          <w:color w:val="333333"/>
          <w:sz w:val="24"/>
          <w:szCs w:val="24"/>
        </w:rPr>
        <w:t xml:space="preserve"> године и млађе,</w:t>
      </w:r>
    </w:p>
    <w:p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eastAsia="Times New Roman"/>
          <w:color w:val="333333"/>
          <w:sz w:val="24"/>
          <w:szCs w:val="24"/>
        </w:rPr>
      </w:pPr>
      <w:r>
        <w:rPr>
          <w:rFonts w:ascii="Times New Roman" w:hAnsi="Times New Roman" w:eastAsia="Times New Roman"/>
          <w:color w:val="333333"/>
          <w:sz w:val="24"/>
          <w:szCs w:val="24"/>
        </w:rPr>
        <w:t>-Један од родитеља има пријављено пребивалиште на територији Градске општине Звездара,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/>
          <w:color w:val="333333"/>
          <w:sz w:val="24"/>
          <w:szCs w:val="24"/>
        </w:rPr>
      </w:pPr>
      <w:r>
        <w:rPr>
          <w:rFonts w:ascii="Times New Roman" w:hAnsi="Times New Roman" w:eastAsia="Times New Roman"/>
          <w:color w:val="333333"/>
          <w:sz w:val="24"/>
          <w:szCs w:val="24"/>
        </w:rPr>
        <w:t>-Породица поседује путничко моторно возило,</w:t>
      </w:r>
    </w:p>
    <w:p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eastAsia="Times New Roman"/>
          <w:color w:val="333333"/>
          <w:sz w:val="24"/>
          <w:szCs w:val="24"/>
        </w:rPr>
      </w:pPr>
      <w:r>
        <w:rPr>
          <w:rFonts w:ascii="Times New Roman" w:hAnsi="Times New Roman" w:eastAsia="Times New Roman"/>
          <w:color w:val="333333"/>
          <w:sz w:val="24"/>
          <w:szCs w:val="24"/>
        </w:rPr>
        <w:t xml:space="preserve">-Породици подносиоца пријаве није додељено седиште за децу за путничка возила на Јавном позиву ГО Звездара у последњих </w:t>
      </w:r>
      <w:r>
        <w:rPr>
          <w:rFonts w:ascii="Times New Roman" w:hAnsi="Times New Roman" w:eastAsia="Times New Roman"/>
          <w:sz w:val="24"/>
          <w:szCs w:val="24"/>
        </w:rPr>
        <w:t>5</w:t>
      </w:r>
      <w:r>
        <w:rPr>
          <w:rFonts w:ascii="Times New Roman" w:hAnsi="Times New Roman" w:eastAsia="Times New Roman"/>
          <w:color w:val="333333"/>
          <w:sz w:val="24"/>
          <w:szCs w:val="24"/>
        </w:rPr>
        <w:t xml:space="preserve"> година,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-Једна породица може да добије једно седиште.</w:t>
      </w:r>
    </w:p>
    <w:bookmarkEnd w:id="0"/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/>
          <w:color w:val="333333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Одлука о додели </w:t>
      </w:r>
      <w:r>
        <w:rPr>
          <w:rFonts w:ascii="Times New Roman" w:hAnsi="Times New Roman" w:eastAsia="Times New Roman"/>
          <w:color w:val="333333"/>
          <w:sz w:val="24"/>
          <w:szCs w:val="24"/>
        </w:rPr>
        <w:t xml:space="preserve">седишта за децу за путничка возила </w:t>
      </w:r>
      <w:r>
        <w:rPr>
          <w:rFonts w:ascii="Times New Roman" w:hAnsi="Times New Roman" w:eastAsia="Times New Roman"/>
          <w:sz w:val="24"/>
          <w:szCs w:val="24"/>
        </w:rPr>
        <w:t>биће донета на основу редоследа пристиглих пријава. На располагању је 200 седишта.</w:t>
      </w:r>
    </w:p>
    <w:p>
      <w:pPr>
        <w:spacing w:after="120" w:line="240" w:lineRule="auto"/>
        <w:contextualSpacing/>
        <w:jc w:val="both"/>
        <w:rPr>
          <w:rFonts w:ascii="Times New Roman" w:hAnsi="Times New Roman" w:eastAsia="Times New Roman"/>
          <w:color w:val="333333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/>
          <w:color w:val="333333"/>
          <w:sz w:val="24"/>
          <w:szCs w:val="24"/>
        </w:rPr>
      </w:pPr>
      <w:r>
        <w:rPr>
          <w:rFonts w:ascii="Times New Roman" w:hAnsi="Times New Roman" w:eastAsia="Times New Roman"/>
          <w:color w:val="333333"/>
          <w:sz w:val="24"/>
          <w:szCs w:val="24"/>
        </w:rPr>
        <w:t>3.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/>
          <w:color w:val="333333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/>
          <w:color w:val="333333"/>
          <w:sz w:val="24"/>
          <w:szCs w:val="24"/>
        </w:rPr>
      </w:pPr>
      <w:bookmarkStart w:id="1" w:name="_Hlk132071288"/>
      <w:r>
        <w:rPr>
          <w:rFonts w:ascii="Times New Roman" w:hAnsi="Times New Roman" w:eastAsia="Times New Roman"/>
          <w:color w:val="333333"/>
          <w:sz w:val="24"/>
          <w:szCs w:val="24"/>
        </w:rPr>
        <w:t>Потребна документација која се прилаже приликом пријављивања: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/>
          <w:color w:val="333333"/>
          <w:sz w:val="24"/>
          <w:szCs w:val="24"/>
        </w:rPr>
      </w:pPr>
      <w:r>
        <w:rPr>
          <w:rFonts w:ascii="Times New Roman" w:hAnsi="Times New Roman" w:eastAsia="Times New Roman"/>
          <w:color w:val="333333"/>
          <w:sz w:val="24"/>
          <w:szCs w:val="24"/>
        </w:rPr>
        <w:t>- Извод из матичне књиге рођених за дете (фотокопија),</w:t>
      </w:r>
    </w:p>
    <w:p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 w:eastAsia="Times New Roman"/>
          <w:color w:val="333333"/>
          <w:sz w:val="24"/>
          <w:szCs w:val="24"/>
        </w:rPr>
      </w:pPr>
      <w:r>
        <w:rPr>
          <w:rFonts w:ascii="Times New Roman" w:hAnsi="Times New Roman" w:eastAsia="Times New Roman"/>
          <w:color w:val="333333"/>
          <w:sz w:val="24"/>
          <w:szCs w:val="24"/>
        </w:rPr>
        <w:t>- Доказ о пребивалишту родитеља на територији Градске општине Звездара (очитана лична карта са чипом или фотокопија личне карте, фотокопија потврде),</w:t>
      </w:r>
    </w:p>
    <w:p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 w:eastAsia="Times New Roman"/>
          <w:color w:val="333333"/>
          <w:sz w:val="24"/>
          <w:szCs w:val="24"/>
        </w:rPr>
      </w:pPr>
      <w:r>
        <w:rPr>
          <w:rFonts w:ascii="Times New Roman" w:hAnsi="Times New Roman" w:eastAsia="Times New Roman"/>
          <w:color w:val="333333"/>
          <w:sz w:val="24"/>
          <w:szCs w:val="24"/>
        </w:rPr>
        <w:t xml:space="preserve">- Доказ о поседовању путничког моторног возила у власништву једног од родитеља (очитана саобраћајна дозвола или </w:t>
      </w:r>
      <w:r>
        <w:rPr>
          <w:rFonts w:ascii="Times New Roman" w:hAnsi="Times New Roman" w:eastAsia="Times New Roman"/>
          <w:sz w:val="24"/>
          <w:szCs w:val="24"/>
        </w:rPr>
        <w:t>оверен купопродајни уговор)</w:t>
      </w:r>
      <w:r>
        <w:rPr>
          <w:rFonts w:ascii="Times New Roman" w:hAnsi="Times New Roman" w:eastAsia="Times New Roman"/>
          <w:color w:val="333333"/>
          <w:sz w:val="24"/>
          <w:szCs w:val="24"/>
        </w:rPr>
        <w:t>.</w:t>
      </w:r>
    </w:p>
    <w:bookmarkEnd w:id="1"/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/>
          <w:color w:val="333333"/>
          <w:sz w:val="24"/>
          <w:szCs w:val="24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4.</w:t>
      </w:r>
    </w:p>
    <w:p>
      <w:pPr>
        <w:spacing w:after="0" w:line="240" w:lineRule="auto"/>
        <w:contextualSpacing/>
        <w:jc w:val="center"/>
        <w:rPr>
          <w:rFonts w:ascii="Times New Roman" w:hAnsi="Times New Roman" w:eastAsia="Times New Roman"/>
          <w:sz w:val="24"/>
          <w:szCs w:val="24"/>
        </w:rPr>
      </w:pP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212529"/>
        </w:rPr>
        <w:t xml:space="preserve">Попуњени пријавни образац и пратећа документација достављају се </w:t>
      </w:r>
      <w:r>
        <w:rPr>
          <w:b/>
          <w:color w:val="212529"/>
        </w:rPr>
        <w:t>ЛИЧНО</w:t>
      </w:r>
      <w:r>
        <w:rPr>
          <w:color w:val="212529"/>
        </w:rPr>
        <w:t xml:space="preserve"> на шалтеру писарнице Градске општине Звездара, Булевар краља Александра бр.77. </w:t>
      </w:r>
      <w:r>
        <w:rPr>
          <w:color w:val="333333"/>
        </w:rPr>
        <w:t xml:space="preserve">Пријаве послате на други начин или достављене на друге адресе неће се разматрати. 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color w:val="212529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bookmarkStart w:id="2" w:name="_Hlk132071368"/>
      <w:r>
        <w:rPr>
          <w:rFonts w:ascii="Times New Roman" w:hAnsi="Times New Roman" w:eastAsia="Times New Roman"/>
          <w:sz w:val="24"/>
          <w:szCs w:val="24"/>
        </w:rPr>
        <w:t xml:space="preserve">Рок за подношење пријава је 7 радних дана од дана објављивања Јавног позива на огласној табли Градске општине Звездара и на званичној интернет презентацији </w:t>
      </w:r>
      <w:r>
        <w:fldChar w:fldCharType="begin"/>
      </w:r>
      <w:r>
        <w:instrText xml:space="preserve"> HYPERLINK "http://www.zvezdara.rs" </w:instrText>
      </w:r>
      <w:r>
        <w:fldChar w:fldCharType="separate"/>
      </w:r>
      <w:r>
        <w:rPr>
          <w:rStyle w:val="4"/>
          <w:rFonts w:ascii="Times New Roman" w:hAnsi="Times New Roman" w:eastAsia="Times New Roman"/>
          <w:color w:val="auto"/>
          <w:sz w:val="24"/>
          <w:szCs w:val="24"/>
        </w:rPr>
        <w:t>www.zvezdara.rs</w:t>
      </w:r>
      <w:r>
        <w:rPr>
          <w:rStyle w:val="4"/>
          <w:rFonts w:ascii="Times New Roman" w:hAnsi="Times New Roman" w:eastAsia="Times New Roman"/>
          <w:color w:val="auto"/>
          <w:sz w:val="24"/>
          <w:szCs w:val="24"/>
        </w:rPr>
        <w:fldChar w:fldCharType="end"/>
      </w:r>
      <w:r>
        <w:rPr>
          <w:rFonts w:ascii="Times New Roman" w:hAnsi="Times New Roman" w:eastAsia="Times New Roman"/>
          <w:sz w:val="24"/>
          <w:szCs w:val="24"/>
        </w:rPr>
        <w:t xml:space="preserve"> , закључно са 26.04.2023.године у 15,00 часова.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Уколико након истека рока за пријављивање буде поднето мање пријава него што има седишта на располагању, рок за пријављивање може бити продужен, о чему ће обавештење бити објављено на исти начин на који је објављен Јавни позив.</w:t>
      </w:r>
    </w:p>
    <w:bookmarkEnd w:id="2"/>
    <w:p>
      <w:pPr>
        <w:pStyle w:val="5"/>
        <w:shd w:val="clear" w:color="auto" w:fill="FFFFFF"/>
        <w:spacing w:before="0" w:beforeAutospacing="0" w:after="0" w:afterAutospacing="0"/>
        <w:jc w:val="both"/>
        <w:rPr>
          <w:color w:val="212529"/>
        </w:rPr>
      </w:pP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212529"/>
        </w:rPr>
        <w:t xml:space="preserve">Образац пријаве за Јавни позив учесници могу преузети </w:t>
      </w:r>
      <w:r>
        <w:rPr>
          <w:color w:val="333333"/>
        </w:rPr>
        <w:t xml:space="preserve">на званичној интернет презентацији Градске општине Звездара </w:t>
      </w:r>
      <w:r>
        <w:fldChar w:fldCharType="begin"/>
      </w:r>
      <w:r>
        <w:instrText xml:space="preserve"> HYPERLINK "http://www.zvezdara.rs" </w:instrText>
      </w:r>
      <w:r>
        <w:fldChar w:fldCharType="separate"/>
      </w:r>
      <w:r>
        <w:rPr>
          <w:rStyle w:val="4"/>
        </w:rPr>
        <w:t>www.zvezdara.rs</w:t>
      </w:r>
      <w:r>
        <w:rPr>
          <w:rStyle w:val="4"/>
        </w:rPr>
        <w:fldChar w:fldCharType="end"/>
      </w:r>
      <w:r>
        <w:rPr>
          <w:color w:val="333333"/>
        </w:rPr>
        <w:t xml:space="preserve"> .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color w:val="212529"/>
        </w:rPr>
      </w:pPr>
    </w:p>
    <w:p>
      <w:pPr>
        <w:pStyle w:val="5"/>
        <w:shd w:val="clear" w:color="auto" w:fill="FFFFFF"/>
        <w:spacing w:before="0" w:beforeAutospacing="0" w:after="0" w:afterAutospacing="0"/>
        <w:jc w:val="both"/>
      </w:pPr>
      <w:r>
        <w:t>Све додатне информације могу се добити на телефоне 011/ 3405-771 и 3405-669.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/>
          <w:sz w:val="24"/>
          <w:szCs w:val="24"/>
        </w:rPr>
      </w:pPr>
    </w:p>
    <w:p>
      <w:pPr>
        <w:spacing w:after="0" w:line="240" w:lineRule="auto"/>
        <w:contextualSpacing/>
        <w:jc w:val="both"/>
        <w:rPr>
          <w:rFonts w:ascii="Times New Roman" w:hAnsi="Times New Roman" w:eastAsia="Times New Roman"/>
          <w:color w:val="333333"/>
          <w:sz w:val="24"/>
          <w:szCs w:val="24"/>
        </w:rPr>
      </w:pPr>
    </w:p>
    <w:p>
      <w:pPr>
        <w:spacing w:after="0" w:line="240" w:lineRule="auto"/>
        <w:contextualSpacing/>
        <w:jc w:val="both"/>
        <w:rPr>
          <w:rFonts w:ascii="Times New Roman" w:hAnsi="Times New Roman" w:eastAsia="Times New Roman"/>
          <w:color w:val="333333"/>
          <w:sz w:val="24"/>
          <w:szCs w:val="24"/>
        </w:rPr>
      </w:pPr>
      <w:r>
        <w:rPr>
          <w:rFonts w:ascii="Times New Roman" w:hAnsi="Times New Roman" w:eastAsia="Times New Roman"/>
          <w:color w:val="333333"/>
          <w:sz w:val="24"/>
          <w:szCs w:val="24"/>
        </w:rPr>
        <w:t>Прилог: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/>
          <w:color w:val="333333"/>
          <w:sz w:val="24"/>
          <w:szCs w:val="24"/>
        </w:rPr>
      </w:pPr>
      <w:r>
        <w:rPr>
          <w:rFonts w:ascii="Times New Roman" w:hAnsi="Times New Roman" w:eastAsia="Times New Roman"/>
          <w:color w:val="333333"/>
          <w:sz w:val="24"/>
          <w:szCs w:val="24"/>
        </w:rPr>
        <w:t>Образац пријаве</w:t>
      </w:r>
      <w:bookmarkStart w:id="3" w:name="_GoBack"/>
      <w:bookmarkEnd w:id="3"/>
    </w:p>
    <w:sectPr>
      <w:pgSz w:w="12240" w:h="15840"/>
      <w:pgMar w:top="1417" w:right="1417" w:bottom="1417" w:left="1417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254BC1"/>
    <w:rsid w:val="00024AA4"/>
    <w:rsid w:val="000356F5"/>
    <w:rsid w:val="00094E65"/>
    <w:rsid w:val="000C0B18"/>
    <w:rsid w:val="00100AB5"/>
    <w:rsid w:val="00106EC6"/>
    <w:rsid w:val="001272D9"/>
    <w:rsid w:val="0014561C"/>
    <w:rsid w:val="001B11C8"/>
    <w:rsid w:val="00242FD8"/>
    <w:rsid w:val="0025037F"/>
    <w:rsid w:val="00254BC1"/>
    <w:rsid w:val="002B4A9C"/>
    <w:rsid w:val="00302207"/>
    <w:rsid w:val="0035447B"/>
    <w:rsid w:val="003565EB"/>
    <w:rsid w:val="0035671C"/>
    <w:rsid w:val="003A095D"/>
    <w:rsid w:val="003C2BF7"/>
    <w:rsid w:val="003F12DE"/>
    <w:rsid w:val="004253F8"/>
    <w:rsid w:val="00534298"/>
    <w:rsid w:val="00564856"/>
    <w:rsid w:val="0057779A"/>
    <w:rsid w:val="005A0CC8"/>
    <w:rsid w:val="005E445C"/>
    <w:rsid w:val="005F3208"/>
    <w:rsid w:val="00602DC0"/>
    <w:rsid w:val="00602EC7"/>
    <w:rsid w:val="00604604"/>
    <w:rsid w:val="006239EA"/>
    <w:rsid w:val="00646902"/>
    <w:rsid w:val="006805B3"/>
    <w:rsid w:val="006D4064"/>
    <w:rsid w:val="006D4908"/>
    <w:rsid w:val="00710967"/>
    <w:rsid w:val="00735DF7"/>
    <w:rsid w:val="00765487"/>
    <w:rsid w:val="007C4AE2"/>
    <w:rsid w:val="007C5FAB"/>
    <w:rsid w:val="00806F8E"/>
    <w:rsid w:val="00854E67"/>
    <w:rsid w:val="0085517D"/>
    <w:rsid w:val="0085565F"/>
    <w:rsid w:val="00897215"/>
    <w:rsid w:val="008E2018"/>
    <w:rsid w:val="0090748C"/>
    <w:rsid w:val="00930D1C"/>
    <w:rsid w:val="00962791"/>
    <w:rsid w:val="009714A9"/>
    <w:rsid w:val="00976B3A"/>
    <w:rsid w:val="00981E63"/>
    <w:rsid w:val="00986736"/>
    <w:rsid w:val="00991E5B"/>
    <w:rsid w:val="009C6E8C"/>
    <w:rsid w:val="00A76A0A"/>
    <w:rsid w:val="00A8146F"/>
    <w:rsid w:val="00A83554"/>
    <w:rsid w:val="00B05366"/>
    <w:rsid w:val="00B27126"/>
    <w:rsid w:val="00B47A0E"/>
    <w:rsid w:val="00C07761"/>
    <w:rsid w:val="00C11A76"/>
    <w:rsid w:val="00C33990"/>
    <w:rsid w:val="00C6154D"/>
    <w:rsid w:val="00C752D0"/>
    <w:rsid w:val="00C90437"/>
    <w:rsid w:val="00CB212A"/>
    <w:rsid w:val="00CE762F"/>
    <w:rsid w:val="00D04770"/>
    <w:rsid w:val="00D1311D"/>
    <w:rsid w:val="00D15B67"/>
    <w:rsid w:val="00D33015"/>
    <w:rsid w:val="00D54441"/>
    <w:rsid w:val="00D74F02"/>
    <w:rsid w:val="00D9602C"/>
    <w:rsid w:val="00DA76B1"/>
    <w:rsid w:val="00DB4AFC"/>
    <w:rsid w:val="00DD25D6"/>
    <w:rsid w:val="00EA22B4"/>
    <w:rsid w:val="00EA3D46"/>
    <w:rsid w:val="00EB5D31"/>
    <w:rsid w:val="00EC3069"/>
    <w:rsid w:val="00F06300"/>
    <w:rsid w:val="00FD06BF"/>
    <w:rsid w:val="0E192486"/>
    <w:rsid w:val="44096696"/>
    <w:rsid w:val="6673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uiPriority w:val="99"/>
    <w:rPr>
      <w:color w:val="0000FF"/>
      <w:u w:val="single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6">
    <w:name w:val="Strong"/>
    <w:qFormat/>
    <w:uiPriority w:val="22"/>
    <w:rPr>
      <w:b/>
      <w:bCs/>
    </w:rPr>
  </w:style>
  <w:style w:type="character" w:customStyle="1" w:styleId="7">
    <w:name w:val="apple-converted-space"/>
    <w:basedOn w:val="2"/>
    <w:qFormat/>
    <w:uiPriority w:val="0"/>
  </w:style>
  <w:style w:type="character" w:customStyle="1" w:styleId="8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446</Words>
  <Characters>2548</Characters>
  <Lines>21</Lines>
  <Paragraphs>5</Paragraphs>
  <TotalTime>93</TotalTime>
  <ScaleCrop>false</ScaleCrop>
  <LinksUpToDate>false</LinksUpToDate>
  <CharactersWithSpaces>2989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2023-04-13T12:55:00Z</dcterms:created>
  <dc:creator>perinebo</dc:creator>
  <cp:lastModifiedBy>GO Zvezdara - Odsek za informi</cp:lastModifiedBy>
  <cp:lastPrinted>2022-05-04T07:45:00Z</cp:lastPrinted>
  <dcterms:modified xsi:type="dcterms:W3CDTF">2023-04-18T08:08:27Z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D00285D61B394171B2CCEAC8FDD4F857</vt:lpwstr>
  </property>
</Properties>
</file>